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Atelier Couture Ndèye — Tarifs 2026</w:t>
      </w:r>
    </w:p>
    <w:p>
      <w:r>
        <w:t xml:space="preserve">Voici nos tarifs pour la rentrée. </w:t>
      </w:r>
      <w:r>
        <w:rPr>
          <w:b/>
        </w:rPr>
        <w:t>Paiement à 30 jours</w:t>
      </w:r>
      <w:r>
        <w:t>, par Wave ou en espèces à l'atelier.</w:t>
      </w:r>
    </w:p>
    <w:p>
      <w:pPr>
        <w:pStyle w:val="Heading2"/>
      </w:pPr>
      <w:r>
        <w:t>Nos prestations</w:t>
      </w:r>
    </w:p>
    <w:p>
      <w:pPr>
        <w:pStyle w:val="ListBullet"/>
      </w:pPr>
      <w:r>
        <w:t>Uniformes scolaires sur mesure</w:t>
      </w:r>
    </w:p>
    <w:p>
      <w:pPr>
        <w:pStyle w:val="ListBullet"/>
      </w:pPr>
      <w:r>
        <w:t>Blouses de fête</w:t>
      </w:r>
    </w:p>
    <w:p>
      <w:pPr>
        <w:pStyle w:val="ListBullet"/>
      </w:pPr>
      <w:r>
        <w:t>Retouches et ourlets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3969"/>
          </w:tcPr>
          <w:p>
            <w:r>
              <w:rPr>
                <w:b/>
              </w:rPr>
              <w:t>Prestation</w:t>
            </w:r>
          </w:p>
        </w:tc>
        <w:tc>
          <w:tcPr>
            <w:tcW w:type="dxa" w:w="2835"/>
          </w:tcPr>
          <w:p>
            <w:r>
              <w:rPr>
                <w:b/>
              </w:rPr>
              <w:t>Prix unitaire (F CFA)</w:t>
            </w:r>
          </w:p>
        </w:tc>
        <w:tc>
          <w:tcPr>
            <w:tcW w:type="dxa" w:w="1701"/>
          </w:tcPr>
          <w:p>
            <w:r>
              <w:rPr>
                <w:b/>
              </w:rPr>
              <w:t>Délai</w:t>
            </w:r>
          </w:p>
        </w:tc>
      </w:tr>
      <w:tr>
        <w:tc>
          <w:tcPr>
            <w:tcW w:type="dxa" w:w="3969"/>
          </w:tcPr>
          <w:p>
            <w:r>
              <w:t>Uniforme (chemise + pantalon)</w:t>
            </w:r>
          </w:p>
        </w:tc>
        <w:tc>
          <w:tcPr>
            <w:tcW w:type="dxa" w:w="2835"/>
          </w:tcPr>
          <w:p>
            <w:r>
              <w:t>7 500</w:t>
            </w:r>
          </w:p>
        </w:tc>
        <w:tc>
          <w:tcPr>
            <w:tcW w:type="dxa" w:w="1701"/>
          </w:tcPr>
          <w:p>
            <w:r>
              <w:t>10 jours</w:t>
            </w:r>
          </w:p>
        </w:tc>
      </w:tr>
      <w:tr>
        <w:tc>
          <w:tcPr>
            <w:tcW w:type="dxa" w:w="3969"/>
          </w:tcPr>
          <w:p>
            <w:r>
              <w:t>Blouse de fête</w:t>
            </w:r>
          </w:p>
        </w:tc>
        <w:tc>
          <w:tcPr>
            <w:tcW w:type="dxa" w:w="2835"/>
          </w:tcPr>
          <w:p>
            <w:r>
              <w:t>5 000</w:t>
            </w:r>
          </w:p>
        </w:tc>
        <w:tc>
          <w:tcPr>
            <w:tcW w:type="dxa" w:w="1701"/>
          </w:tcPr>
          <w:p>
            <w:r>
              <w:t>7 jours</w:t>
            </w:r>
          </w:p>
        </w:tc>
      </w:tr>
      <w:tr>
        <w:tc>
          <w:tcPr>
            <w:tcW w:type="dxa" w:w="3969"/>
          </w:tcPr>
          <w:p>
            <w:r>
              <w:t>Retouche</w:t>
            </w:r>
          </w:p>
        </w:tc>
        <w:tc>
          <w:tcPr>
            <w:tcW w:type="dxa" w:w="2835"/>
          </w:tcPr>
          <w:p>
            <w:r>
              <w:t>1 500</w:t>
            </w:r>
          </w:p>
        </w:tc>
        <w:tc>
          <w:tcPr>
            <w:tcW w:type="dxa" w:w="1701"/>
          </w:tcPr>
          <w:p>
            <w:r>
              <w:t>2 jours</w:t>
            </w:r>
          </w:p>
        </w:tc>
      </w:tr>
    </w:tbl>
    <w:p>
      <w:r>
        <w:t>Document fictif créé pour le tutoriel de l'éditeur Smartacus.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